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720"/>
        <w:jc w:val="center"/>
        <w:rPr>
          <w:rFonts w:hint="default" w:ascii="Times New Roman" w:hAnsi="Times New Roman" w:cs="Times New Roman"/>
          <w:b/>
          <w:sz w:val="21"/>
          <w:szCs w:val="21"/>
        </w:rPr>
      </w:pPr>
    </w:p>
    <w:p>
      <w:pPr>
        <w:jc w:val="center"/>
        <w:rPr>
          <w:b/>
          <w:sz w:val="28"/>
          <w:szCs w:val="28"/>
        </w:rPr>
      </w:pPr>
      <w:bookmarkStart w:id="0" w:name="_GoBack"/>
      <w:r>
        <w:rPr>
          <w:b/>
          <w:sz w:val="28"/>
          <w:szCs w:val="28"/>
        </w:rPr>
        <w:t>Language Proficiency Assessment Policy</w:t>
      </w:r>
    </w:p>
    <w:bookmarkEnd w:id="0"/>
    <w:p>
      <w:pPr>
        <w:jc w:val="center"/>
        <w:rPr>
          <w:rFonts w:hint="default"/>
          <w:b/>
        </w:rPr>
      </w:pPr>
    </w:p>
    <w:p>
      <w:pPr>
        <w:jc w:val="both"/>
        <w:rPr>
          <w:rFonts w:hint="default" w:ascii="Times New Roman" w:hAnsi="Times New Roman" w:cs="Times New Roman"/>
          <w:sz w:val="21"/>
          <w:szCs w:val="21"/>
        </w:rPr>
      </w:pPr>
      <w:r>
        <w:rPr>
          <w:rFonts w:hint="default" w:ascii="Times New Roman" w:hAnsi="Times New Roman" w:cs="Times New Roman"/>
          <w:sz w:val="21"/>
          <w:szCs w:val="21"/>
        </w:rPr>
        <w:t>Instruction</w:t>
      </w:r>
      <w:r>
        <w:rPr>
          <w:rFonts w:hint="default" w:ascii="Times New Roman" w:hAnsi="Times New Roman" w:eastAsia="宋体" w:cs="Times New Roman"/>
          <w:sz w:val="21"/>
          <w:szCs w:val="21"/>
          <w:lang w:val="en-US" w:eastAsia="zh-CN"/>
        </w:rPr>
        <w:t xml:space="preserve"> of the program “Concept Design Diploma Program” at </w:t>
      </w:r>
      <w:r>
        <w:rPr>
          <w:rFonts w:hint="default" w:ascii="Times New Roman" w:hAnsi="Times New Roman" w:eastAsia="宋体" w:cs="Times New Roman"/>
          <w:b w:val="0"/>
          <w:bCs/>
          <w:sz w:val="21"/>
          <w:szCs w:val="21"/>
          <w:lang w:val="en-US" w:eastAsia="zh-CN"/>
        </w:rPr>
        <w:t xml:space="preserve">NPC </w:t>
      </w:r>
      <w:r>
        <w:rPr>
          <w:rFonts w:hint="default" w:ascii="Times New Roman" w:hAnsi="Times New Roman" w:cs="Times New Roman"/>
          <w:b w:val="0"/>
          <w:bCs/>
          <w:sz w:val="21"/>
          <w:szCs w:val="21"/>
        </w:rPr>
        <w:t>College</w:t>
      </w:r>
      <w:r>
        <w:rPr>
          <w:rFonts w:hint="default" w:ascii="Times New Roman" w:hAnsi="Times New Roman" w:eastAsia="宋体" w:cs="Times New Roman"/>
          <w:b w:val="0"/>
          <w:bCs/>
          <w:sz w:val="21"/>
          <w:szCs w:val="21"/>
          <w:lang w:val="en-US" w:eastAsia="zh-CN"/>
        </w:rPr>
        <w:t xml:space="preserve"> of Arts and Design</w:t>
      </w:r>
      <w:r>
        <w:rPr>
          <w:rFonts w:hint="default" w:ascii="Times New Roman" w:hAnsi="Times New Roman" w:cs="Times New Roman"/>
          <w:sz w:val="21"/>
          <w:szCs w:val="21"/>
        </w:rPr>
        <w:t xml:space="preserve"> is </w:t>
      </w:r>
      <w:r>
        <w:rPr>
          <w:rFonts w:hint="eastAsia" w:ascii="Times New Roman" w:hAnsi="Times New Roman" w:cs="Times New Roman"/>
          <w:sz w:val="21"/>
          <w:szCs w:val="21"/>
          <w:lang w:val="en-US" w:eastAsia="zh-CN"/>
        </w:rPr>
        <w:t xml:space="preserve">mostly </w:t>
      </w:r>
      <w:r>
        <w:rPr>
          <w:rFonts w:hint="default" w:ascii="Times New Roman" w:hAnsi="Times New Roman" w:cs="Times New Roman"/>
          <w:sz w:val="21"/>
          <w:szCs w:val="21"/>
        </w:rPr>
        <w:t xml:space="preserve">conducted in English. Students whose first language is not the language of instruction are required to undergo a Language Proficiency Assessment prior to enrolment in order to ensure they have the language abilities necessary to successfully complete the program of their choice. Language proficiency requirements are admission requirements and may not be waived by either the institution or the student. </w:t>
      </w:r>
    </w:p>
    <w:p>
      <w:pPr>
        <w:jc w:val="both"/>
        <w:rPr>
          <w:rFonts w:hint="default" w:ascii="Times New Roman" w:hAnsi="Times New Roman" w:cs="Times New Roman"/>
          <w:sz w:val="21"/>
          <w:szCs w:val="21"/>
        </w:rPr>
      </w:pPr>
    </w:p>
    <w:p>
      <w:pPr>
        <w:jc w:val="both"/>
        <w:rPr>
          <w:rFonts w:hint="default" w:ascii="Times New Roman" w:hAnsi="Times New Roman" w:cs="Times New Roman"/>
          <w:sz w:val="16"/>
          <w:szCs w:val="16"/>
        </w:rPr>
      </w:pPr>
      <w:r>
        <w:rPr>
          <w:rFonts w:hint="default" w:ascii="Times New Roman" w:hAnsi="Times New Roman" w:cs="Times New Roman"/>
          <w:sz w:val="21"/>
          <w:szCs w:val="21"/>
        </w:rPr>
        <w:t xml:space="preserve">The following are the English language proficiency levels required for admission to </w:t>
      </w:r>
      <w:r>
        <w:rPr>
          <w:rFonts w:hint="default" w:ascii="Times New Roman" w:hAnsi="Times New Roman" w:eastAsia="宋体" w:cs="Times New Roman"/>
          <w:sz w:val="21"/>
          <w:szCs w:val="21"/>
          <w:lang w:val="en-US" w:eastAsia="zh-CN"/>
        </w:rPr>
        <w:t>this program</w:t>
      </w:r>
      <w:r>
        <w:rPr>
          <w:rFonts w:hint="default" w:ascii="Times New Roman" w:hAnsi="Times New Roman" w:cs="Times New Roman"/>
          <w:sz w:val="21"/>
          <w:szCs w:val="21"/>
        </w:rPr>
        <w:t>:</w:t>
      </w:r>
    </w:p>
    <w:p>
      <w:pPr>
        <w:contextualSpacing w:val="0"/>
        <w:jc w:val="both"/>
        <w:rPr>
          <w:rFonts w:hint="default" w:ascii="Times New Roman" w:hAnsi="Times New Roman" w:cs="Times New Roman"/>
          <w:sz w:val="21"/>
          <w:szCs w:val="21"/>
          <w:highlight w:val="none"/>
          <w:rtl w:val="0"/>
        </w:rPr>
      </w:pPr>
    </w:p>
    <w:p>
      <w:pPr>
        <w:contextualSpacing w:val="0"/>
        <w:jc w:val="both"/>
        <w:rPr>
          <w:rFonts w:hint="default" w:ascii="Times New Roman" w:hAnsi="Times New Roman" w:cs="Times New Roman"/>
          <w:sz w:val="21"/>
          <w:szCs w:val="21"/>
          <w:highlight w:val="none"/>
          <w:rtl w:val="0"/>
        </w:rPr>
      </w:pPr>
      <w:r>
        <w:rPr>
          <w:rFonts w:hint="default" w:ascii="Times New Roman" w:hAnsi="Times New Roman" w:cs="Times New Roman"/>
          <w:sz w:val="21"/>
          <w:szCs w:val="21"/>
          <w:highlight w:val="none"/>
          <w:rtl w:val="0"/>
        </w:rPr>
        <w:t xml:space="preserve">International students with English as their second language must demonstrate a good level of oral and written English. A telephone call, video conference (e.g., Skype or Zoom), or in-person interview with NPC Admissions is required to verify this.  </w:t>
      </w:r>
    </w:p>
    <w:p>
      <w:pPr>
        <w:contextualSpacing w:val="0"/>
        <w:jc w:val="both"/>
        <w:rPr>
          <w:rFonts w:hint="default" w:ascii="Times New Roman" w:hAnsi="Times New Roman" w:cs="Times New Roman"/>
          <w:sz w:val="21"/>
          <w:szCs w:val="21"/>
          <w:highlight w:val="none"/>
          <w:rtl w:val="0"/>
        </w:rPr>
      </w:pPr>
    </w:p>
    <w:p>
      <w:pPr>
        <w:contextualSpacing w:val="0"/>
        <w:jc w:val="both"/>
        <w:rPr>
          <w:rFonts w:hint="default" w:ascii="Times New Roman" w:hAnsi="Times New Roman" w:cs="Times New Roman"/>
          <w:sz w:val="21"/>
          <w:szCs w:val="21"/>
          <w:highlight w:val="none"/>
          <w:rtl w:val="0"/>
        </w:rPr>
      </w:pPr>
      <w:r>
        <w:rPr>
          <w:rFonts w:hint="default" w:ascii="Times New Roman" w:hAnsi="Times New Roman" w:cs="Times New Roman"/>
          <w:sz w:val="21"/>
          <w:szCs w:val="21"/>
          <w:highlight w:val="none"/>
          <w:rtl w:val="0"/>
        </w:rPr>
        <w:t xml:space="preserve">Applicants who are unable to demonstrate appropriate English proficiency by these methods must take a supplementary Duolingo Administered English Language Test: </w:t>
      </w:r>
      <w:r>
        <w:rPr>
          <w:rFonts w:hint="default" w:ascii="Times New Roman" w:hAnsi="Times New Roman" w:cs="Times New Roman"/>
          <w:sz w:val="21"/>
          <w:szCs w:val="21"/>
          <w:highlight w:val="none"/>
        </w:rPr>
        <w:fldChar w:fldCharType="begin"/>
      </w:r>
      <w:r>
        <w:rPr>
          <w:rFonts w:hint="default" w:ascii="Times New Roman" w:hAnsi="Times New Roman" w:cs="Times New Roman"/>
          <w:sz w:val="21"/>
          <w:szCs w:val="21"/>
          <w:highlight w:val="none"/>
        </w:rPr>
        <w:instrText xml:space="preserve"> HYPERLINK "https://englishtest.duolingo.com/" \h </w:instrText>
      </w:r>
      <w:r>
        <w:rPr>
          <w:rFonts w:hint="default" w:ascii="Times New Roman" w:hAnsi="Times New Roman" w:cs="Times New Roman"/>
          <w:sz w:val="21"/>
          <w:szCs w:val="21"/>
          <w:highlight w:val="none"/>
        </w:rPr>
        <w:fldChar w:fldCharType="separate"/>
      </w:r>
      <w:r>
        <w:rPr>
          <w:rFonts w:hint="default" w:ascii="Times New Roman" w:hAnsi="Times New Roman" w:cs="Times New Roman"/>
          <w:color w:val="1155CC"/>
          <w:sz w:val="21"/>
          <w:szCs w:val="21"/>
          <w:highlight w:val="none"/>
          <w:u w:val="single"/>
          <w:rtl w:val="0"/>
        </w:rPr>
        <w:t>https://englishtest.duolingo.com/</w:t>
      </w:r>
      <w:r>
        <w:rPr>
          <w:rFonts w:hint="default" w:ascii="Times New Roman" w:hAnsi="Times New Roman" w:cs="Times New Roman"/>
          <w:color w:val="1155CC"/>
          <w:sz w:val="21"/>
          <w:szCs w:val="21"/>
          <w:highlight w:val="none"/>
          <w:u w:val="single"/>
          <w:rtl w:val="0"/>
        </w:rPr>
        <w:fldChar w:fldCharType="end"/>
      </w:r>
      <w:r>
        <w:rPr>
          <w:rFonts w:hint="default" w:ascii="Times New Roman" w:hAnsi="Times New Roman" w:cs="Times New Roman"/>
          <w:sz w:val="21"/>
          <w:szCs w:val="21"/>
          <w:highlight w:val="none"/>
          <w:rtl w:val="0"/>
        </w:rPr>
        <w:t xml:space="preserve">.   </w:t>
      </w:r>
    </w:p>
    <w:p>
      <w:pPr>
        <w:contextualSpacing w:val="0"/>
        <w:jc w:val="both"/>
        <w:rPr>
          <w:rFonts w:hint="default" w:ascii="Times New Roman" w:hAnsi="Times New Roman" w:cs="Times New Roman"/>
          <w:sz w:val="21"/>
          <w:szCs w:val="21"/>
          <w:highlight w:val="none"/>
          <w:rtl w:val="0"/>
        </w:rPr>
      </w:pPr>
    </w:p>
    <w:p>
      <w:pPr>
        <w:contextualSpacing w:val="0"/>
        <w:jc w:val="both"/>
        <w:rPr>
          <w:rFonts w:hint="default" w:ascii="Times New Roman" w:hAnsi="Times New Roman" w:cs="Times New Roman"/>
          <w:sz w:val="21"/>
          <w:szCs w:val="21"/>
          <w:highlight w:val="none"/>
          <w:rtl w:val="0"/>
        </w:rPr>
      </w:pPr>
      <w:r>
        <w:rPr>
          <w:rFonts w:hint="default" w:ascii="Times New Roman" w:hAnsi="Times New Roman" w:cs="Times New Roman"/>
          <w:sz w:val="21"/>
          <w:szCs w:val="21"/>
          <w:highlight w:val="none"/>
          <w:rtl w:val="0"/>
        </w:rPr>
        <w:t xml:space="preserve">Other options include providing a current (within 3 years) IELTS test score of 5.0 or higher, or a TOEFL test score of 70 or higher.  </w:t>
      </w:r>
    </w:p>
    <w:p>
      <w:pPr>
        <w:contextualSpacing w:val="0"/>
        <w:jc w:val="both"/>
        <w:rPr>
          <w:rFonts w:hint="default" w:ascii="Times New Roman" w:hAnsi="Times New Roman" w:cs="Times New Roman"/>
          <w:sz w:val="21"/>
          <w:szCs w:val="21"/>
          <w:highlight w:val="none"/>
          <w:rtl w:val="0"/>
        </w:rPr>
      </w:pPr>
    </w:p>
    <w:p>
      <w:pPr>
        <w:contextualSpacing w:val="0"/>
        <w:jc w:val="both"/>
        <w:rPr>
          <w:rFonts w:hint="default" w:ascii="Times New Roman" w:hAnsi="Times New Roman" w:cs="Times New Roman"/>
          <w:sz w:val="21"/>
          <w:szCs w:val="21"/>
          <w:highlight w:val="none"/>
          <w:rtl w:val="0"/>
        </w:rPr>
      </w:pPr>
      <w:r>
        <w:rPr>
          <w:rFonts w:hint="default" w:ascii="Times New Roman" w:hAnsi="Times New Roman" w:cs="Times New Roman"/>
          <w:sz w:val="21"/>
          <w:szCs w:val="21"/>
          <w:highlight w:val="none"/>
          <w:rtl w:val="0"/>
        </w:rPr>
        <w:t xml:space="preserve">NPC reserves the right to request a Duolingo English Language Test result should there be any concern about a prospective student’s ability to be successful in the program based on their </w:t>
      </w:r>
      <w:r>
        <w:rPr>
          <w:rFonts w:hint="default" w:ascii="Times New Roman" w:hAnsi="Times New Roman" w:eastAsia="宋体" w:cs="Times New Roman"/>
          <w:sz w:val="21"/>
          <w:szCs w:val="21"/>
          <w:highlight w:val="none"/>
          <w:rtl w:val="0"/>
          <w:lang w:val="en-US" w:eastAsia="zh-CN"/>
        </w:rPr>
        <w:t>E</w:t>
      </w:r>
      <w:r>
        <w:rPr>
          <w:rFonts w:hint="default" w:ascii="Times New Roman" w:hAnsi="Times New Roman" w:cs="Times New Roman"/>
          <w:sz w:val="21"/>
          <w:szCs w:val="21"/>
          <w:highlight w:val="none"/>
          <w:rtl w:val="0"/>
        </w:rPr>
        <w:t xml:space="preserve">nglish proficiency.  </w:t>
      </w:r>
    </w:p>
    <w:p>
      <w:pPr>
        <w:contextualSpacing w:val="0"/>
        <w:jc w:val="both"/>
        <w:rPr>
          <w:rFonts w:hint="default" w:ascii="Times New Roman" w:hAnsi="Times New Roman" w:cs="Times New Roman"/>
          <w:sz w:val="21"/>
          <w:szCs w:val="21"/>
          <w:highlight w:val="none"/>
          <w:rtl w:val="0"/>
        </w:rPr>
      </w:pPr>
    </w:p>
    <w:p>
      <w:pPr>
        <w:contextualSpacing w:val="0"/>
        <w:jc w:val="both"/>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tl w:val="0"/>
        </w:rPr>
        <w:t>Duolingo English Language Test results will be correlated to those of TOEFL and IELTS to determine pass/fail.</w:t>
      </w:r>
    </w:p>
    <w:p>
      <w:pPr>
        <w:rPr>
          <w:rFonts w:hint="default" w:ascii="Times New Roman" w:hAnsi="Times New Roman" w:cs="Times New Roman"/>
          <w:b/>
          <w:sz w:val="21"/>
          <w:szCs w:val="21"/>
        </w:rPr>
      </w:pPr>
    </w:p>
    <w:p>
      <w:pPr>
        <w:rPr>
          <w:rFonts w:hint="default" w:ascii="Times New Roman" w:hAnsi="Times New Roman" w:cs="Times New Roman"/>
          <w:b/>
          <w:sz w:val="21"/>
          <w:szCs w:val="21"/>
        </w:rPr>
      </w:pPr>
    </w:p>
    <w:p>
      <w:pPr>
        <w:rPr>
          <w:rFonts w:hint="default" w:ascii="Times New Roman" w:hAnsi="Times New Roman" w:cs="Times New Roman"/>
          <w:b/>
          <w:sz w:val="21"/>
          <w:szCs w:val="21"/>
        </w:rPr>
      </w:pPr>
      <w:r>
        <w:rPr>
          <w:rFonts w:hint="default" w:ascii="Times New Roman" w:hAnsi="Times New Roman" w:cs="Times New Roman"/>
          <w:b/>
          <w:sz w:val="21"/>
          <w:szCs w:val="21"/>
        </w:rPr>
        <w:t>Procedure:</w:t>
      </w:r>
    </w:p>
    <w:p>
      <w:pPr>
        <w:pStyle w:val="17"/>
        <w:numPr>
          <w:ilvl w:val="0"/>
          <w:numId w:val="1"/>
        </w:numPr>
        <w:jc w:val="both"/>
        <w:rPr>
          <w:rFonts w:hint="default" w:ascii="Times New Roman" w:hAnsi="Times New Roman" w:cs="Times New Roman"/>
          <w:sz w:val="21"/>
          <w:szCs w:val="21"/>
        </w:rPr>
      </w:pPr>
      <w:r>
        <w:rPr>
          <w:rFonts w:hint="default" w:ascii="Times New Roman" w:hAnsi="Times New Roman" w:cs="Times New Roman"/>
          <w:sz w:val="21"/>
          <w:szCs w:val="21"/>
        </w:rPr>
        <w:t>A student applying for admission to a program must present transcripts and/or an exam score showing that they have met the admission requirements.</w:t>
      </w:r>
    </w:p>
    <w:p>
      <w:pPr>
        <w:pStyle w:val="17"/>
        <w:numPr>
          <w:ilvl w:val="0"/>
          <w:numId w:val="1"/>
        </w:numPr>
        <w:jc w:val="both"/>
        <w:rPr>
          <w:rFonts w:hint="default" w:ascii="Times New Roman" w:hAnsi="Times New Roman" w:cs="Times New Roman"/>
          <w:sz w:val="21"/>
          <w:szCs w:val="21"/>
        </w:rPr>
      </w:pPr>
      <w:r>
        <w:rPr>
          <w:rFonts w:hint="default" w:ascii="Times New Roman" w:hAnsi="Times New Roman" w:cs="Times New Roman"/>
          <w:sz w:val="21"/>
          <w:szCs w:val="21"/>
        </w:rPr>
        <w:t>The exam result documents must be original documents. Copies and scans are not acceptable. A direct digital notification of an exam score from the exam provider (such as ETS) is also acceptable.</w:t>
      </w:r>
    </w:p>
    <w:p>
      <w:pPr>
        <w:pStyle w:val="17"/>
        <w:numPr>
          <w:ilvl w:val="0"/>
          <w:numId w:val="1"/>
        </w:numPr>
        <w:jc w:val="both"/>
        <w:rPr>
          <w:rFonts w:hint="default" w:ascii="Times New Roman" w:hAnsi="Times New Roman" w:cs="Times New Roman"/>
          <w:sz w:val="21"/>
          <w:szCs w:val="21"/>
        </w:rPr>
      </w:pPr>
      <w:r>
        <w:rPr>
          <w:rFonts w:hint="default" w:ascii="Times New Roman" w:hAnsi="Times New Roman" w:cs="Times New Roman"/>
          <w:sz w:val="21"/>
          <w:szCs w:val="21"/>
        </w:rPr>
        <w:t>Transcripts must be original documents and must be submitted in an envelope with the issuing institution's seal.</w:t>
      </w:r>
    </w:p>
    <w:p>
      <w:pPr>
        <w:pStyle w:val="17"/>
        <w:numPr>
          <w:ilvl w:val="0"/>
          <w:numId w:val="1"/>
        </w:numPr>
        <w:jc w:val="both"/>
        <w:rPr>
          <w:rFonts w:hint="default" w:ascii="Times New Roman" w:hAnsi="Times New Roman" w:cs="Times New Roman"/>
          <w:sz w:val="21"/>
          <w:szCs w:val="21"/>
        </w:rPr>
      </w:pPr>
      <w:r>
        <w:rPr>
          <w:rFonts w:hint="default" w:ascii="Times New Roman" w:hAnsi="Times New Roman" w:cs="Times New Roman"/>
          <w:sz w:val="21"/>
          <w:szCs w:val="21"/>
        </w:rPr>
        <w:t>After receiving the appropriate documents or notification of score, the receptionist  will inform the on-site Administrator or Principals of whether the student has met the English Proficiency requirement for their intended program and arrange a meeting with the student.</w:t>
      </w:r>
    </w:p>
    <w:p>
      <w:pPr>
        <w:pStyle w:val="17"/>
        <w:numPr>
          <w:ilvl w:val="0"/>
          <w:numId w:val="1"/>
        </w:numPr>
        <w:jc w:val="both"/>
        <w:rPr>
          <w:rFonts w:hint="default" w:ascii="Times New Roman" w:hAnsi="Times New Roman" w:cs="Times New Roman"/>
          <w:sz w:val="21"/>
          <w:szCs w:val="21"/>
        </w:rPr>
      </w:pPr>
      <w:r>
        <w:rPr>
          <w:rFonts w:hint="default" w:ascii="Times New Roman" w:hAnsi="Times New Roman" w:cs="Times New Roman"/>
          <w:sz w:val="21"/>
          <w:szCs w:val="21"/>
        </w:rPr>
        <w:t>The on-site Administrator will meet with the student, review the documents received and inform the student whether they can be admitted to their intended program and, if not, what must be improved or rectified regarding their English proficiency or proof thereof.</w:t>
      </w:r>
    </w:p>
    <w:p>
      <w:pPr>
        <w:pStyle w:val="17"/>
        <w:numPr>
          <w:ilvl w:val="0"/>
          <w:numId w:val="1"/>
        </w:numPr>
        <w:jc w:val="both"/>
        <w:rPr>
          <w:rFonts w:hint="default" w:ascii="Times New Roman" w:hAnsi="Times New Roman" w:cs="Times New Roman"/>
          <w:sz w:val="21"/>
          <w:szCs w:val="21"/>
        </w:rPr>
      </w:pPr>
      <w:r>
        <w:rPr>
          <w:rFonts w:hint="default" w:ascii="Times New Roman" w:hAnsi="Times New Roman" w:cs="Times New Roman"/>
          <w:sz w:val="21"/>
          <w:szCs w:val="21"/>
        </w:rPr>
        <w:t>If the English Proficiency Requirements have been met,</w:t>
      </w:r>
      <w:r>
        <w:rPr>
          <w:rFonts w:hint="default" w:ascii="Times New Roman" w:hAnsi="Times New Roman" w:eastAsia="宋体" w:cs="Times New Roman"/>
          <w:sz w:val="21"/>
          <w:szCs w:val="21"/>
          <w:lang w:val="en-US" w:eastAsia="zh-CN"/>
        </w:rPr>
        <w:t xml:space="preserve"> and the applicant also meets other requirements of the program, such as portfolio requirement, then</w:t>
      </w:r>
      <w:r>
        <w:rPr>
          <w:rFonts w:hint="default" w:ascii="Times New Roman" w:hAnsi="Times New Roman" w:cs="Times New Roman"/>
          <w:sz w:val="21"/>
          <w:szCs w:val="21"/>
        </w:rPr>
        <w:t xml:space="preserve"> the on-site administrator or Principal will proceed with enrollment of the student as per the </w:t>
      </w:r>
      <w:r>
        <w:rPr>
          <w:rFonts w:hint="default" w:ascii="Times New Roman" w:hAnsi="Times New Roman" w:eastAsia="宋体" w:cs="Times New Roman"/>
          <w:sz w:val="21"/>
          <w:szCs w:val="21"/>
          <w:lang w:val="en-US" w:eastAsia="zh-CN"/>
        </w:rPr>
        <w:t xml:space="preserve">NPC College of Arts and Design </w:t>
      </w:r>
      <w:r>
        <w:rPr>
          <w:rFonts w:hint="default" w:ascii="Times New Roman" w:hAnsi="Times New Roman" w:cs="Times New Roman"/>
          <w:sz w:val="21"/>
          <w:szCs w:val="21"/>
        </w:rPr>
        <w:t>Admission Policy.</w:t>
      </w:r>
    </w:p>
    <w:p>
      <w:pPr>
        <w:rPr>
          <w:rFonts w:hint="default" w:ascii="Times New Roman" w:hAnsi="Times New Roman" w:cs="Times New Roman"/>
          <w:b w:val="0"/>
          <w:bCs/>
          <w:sz w:val="21"/>
          <w:szCs w:val="21"/>
        </w:rPr>
      </w:pPr>
    </w:p>
    <w:sectPr>
      <w:headerReference r:id="rId3" w:type="default"/>
      <w:footerReference r:id="rId4" w:type="default"/>
      <w:pgSz w:w="11906" w:h="16838"/>
      <w:pgMar w:top="1100" w:right="896" w:bottom="930" w:left="83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drawing>
        <wp:anchor distT="0" distB="0" distL="114300" distR="114300" simplePos="0" relativeHeight="251658240" behindDoc="1" locked="0" layoutInCell="1" allowOverlap="1">
          <wp:simplePos x="0" y="0"/>
          <wp:positionH relativeFrom="page">
            <wp:posOffset>-67310</wp:posOffset>
          </wp:positionH>
          <wp:positionV relativeFrom="page">
            <wp:posOffset>-101600</wp:posOffset>
          </wp:positionV>
          <wp:extent cx="7562215" cy="1337945"/>
          <wp:effectExtent l="0" t="0" r="0" b="0"/>
          <wp:wrapTight wrapText="bothSides">
            <wp:wrapPolygon>
              <wp:start x="435" y="3383"/>
              <wp:lineTo x="435" y="14762"/>
              <wp:lineTo x="21547" y="14762"/>
              <wp:lineTo x="21547" y="3383"/>
              <wp:lineTo x="435" y="3383"/>
            </wp:wrapPolygon>
          </wp:wrapTight>
          <wp:docPr id="1" name="图片 1" descr="C:\Users\Meng\Desktop\Letter Head-NPC for word.pngLetter Head-NPC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eng\Desktop\Letter Head-NPC for word.pngLetter Head-NPC for word"/>
                  <pic:cNvPicPr>
                    <a:picLocks noChangeAspect="1"/>
                  </pic:cNvPicPr>
                </pic:nvPicPr>
                <pic:blipFill>
                  <a:blip r:embed="rId1"/>
                  <a:srcRect/>
                  <a:stretch>
                    <a:fillRect/>
                  </a:stretch>
                </pic:blipFill>
                <pic:spPr>
                  <a:xfrm>
                    <a:off x="0" y="0"/>
                    <a:ext cx="7562215" cy="13379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098"/>
    <w:multiLevelType w:val="multilevel"/>
    <w:tmpl w:val="0E9630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17912"/>
    <w:rsid w:val="096027C4"/>
    <w:rsid w:val="1279348B"/>
    <w:rsid w:val="12EF63A2"/>
    <w:rsid w:val="13031DFF"/>
    <w:rsid w:val="19CA57DA"/>
    <w:rsid w:val="235F7BDA"/>
    <w:rsid w:val="26823D6B"/>
    <w:rsid w:val="278115C5"/>
    <w:rsid w:val="39127E87"/>
    <w:rsid w:val="3D5939D4"/>
    <w:rsid w:val="3E2C4232"/>
    <w:rsid w:val="46A61A72"/>
    <w:rsid w:val="48197E85"/>
    <w:rsid w:val="602427C5"/>
    <w:rsid w:val="722C1FDC"/>
    <w:rsid w:val="7BA17912"/>
    <w:rsid w:val="7FDC4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uiPriority w:val="39"/>
    <w:pPr>
      <w:spacing w:after="0" w:line="240" w:lineRule="auto"/>
    </w:pPr>
    <w:rPr>
      <w:rFonts w:ascii="Times New Roman" w:hAnsi="Times New Roman" w:eastAsia="Times New Roman" w:cs="Times New Roman"/>
      <w:sz w:val="20"/>
      <w:szCs w:val="20"/>
      <w:lang w:eastAsia="en-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unhideWhenUsed/>
    <w:uiPriority w:val="99"/>
    <w:rPr>
      <w:rFonts w:hint="default" w:ascii="Times New Roman" w:hAnsi="Times New Roman" w:eastAsia="宋体"/>
      <w:sz w:val="24"/>
    </w:rPr>
  </w:style>
  <w:style w:type="character" w:styleId="13">
    <w:name w:val="Emphasis"/>
    <w:basedOn w:val="10"/>
    <w:qFormat/>
    <w:uiPriority w:val="0"/>
    <w:rPr>
      <w:i/>
    </w:rPr>
  </w:style>
  <w:style w:type="character" w:styleId="14">
    <w:name w:val="Hyperlink"/>
    <w:basedOn w:val="10"/>
    <w:semiHidden/>
    <w:unhideWhenUsed/>
    <w:qFormat/>
    <w:uiPriority w:val="99"/>
    <w:rPr>
      <w:color w:val="0000FF"/>
      <w:u w:val="single"/>
    </w:rPr>
  </w:style>
  <w:style w:type="paragraph" w:customStyle="1" w:styleId="15">
    <w:name w:val="No Spacing"/>
    <w:basedOn w:val="1"/>
    <w:qFormat/>
    <w:uiPriority w:val="1"/>
    <w:rPr>
      <w:rFonts w:cs="Times New Roman"/>
      <w:szCs w:val="32"/>
    </w:rPr>
  </w:style>
  <w:style w:type="character" w:customStyle="1" w:styleId="16">
    <w:name w:val="Subtle Emphasis"/>
    <w:qFormat/>
    <w:uiPriority w:val="19"/>
    <w:rPr>
      <w:i/>
      <w:color w:val="595959" w:themeColor="text1" w:themeTint="A6"/>
      <w14:textFill>
        <w14:solidFill>
          <w14:schemeClr w14:val="tx1">
            <w14:lumMod w14:val="65000"/>
            <w14:lumOff w14:val="35000"/>
          </w14:schemeClr>
        </w14:solidFill>
      </w14:textFill>
    </w:rPr>
  </w:style>
  <w:style w:type="paragraph" w:styleId="17">
    <w:name w:val="List Paragraph"/>
    <w:basedOn w:val="1"/>
    <w:qFormat/>
    <w:uiPriority w:val="34"/>
    <w:pPr>
      <w:spacing w:after="200" w:line="252" w:lineRule="auto"/>
      <w:ind w:left="720"/>
      <w:contextualSpacing/>
    </w:pPr>
    <w:rPr>
      <w:rFonts w:ascii="Cambria" w:hAnsi="Cambria"/>
      <w:sz w:val="22"/>
      <w:szCs w:val="22"/>
      <w:lang w:val="en-C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2020-03-06T00:07:00Z</dcterms:created>
  <dc:creator>邱小幪_✨</dc:creator>
  <cp:lastModifiedBy>Jackie Zhang张菁</cp:lastModifiedBy>
  <dcterms:modified xsi:type="dcterms:W3CDTF">2020-06-25T21:58:52Z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