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20"/>
        <w:jc w:val="center"/>
        <w:rPr>
          <w:rFonts w:hint="default" w:ascii="Times New Roman" w:hAnsi="Times New Roman" w:cs="Times New Roman"/>
          <w:b/>
          <w:sz w:val="21"/>
          <w:szCs w:val="21"/>
        </w:rPr>
      </w:pPr>
    </w:p>
    <w:p>
      <w:pPr>
        <w:jc w:val="center"/>
        <w:rPr>
          <w:b/>
          <w:sz w:val="28"/>
          <w:szCs w:val="28"/>
        </w:rPr>
      </w:pPr>
      <w:r>
        <w:rPr>
          <w:b/>
          <w:sz w:val="28"/>
          <w:szCs w:val="28"/>
        </w:rPr>
        <w:t>Complaint Policy</w:t>
      </w:r>
    </w:p>
    <w:p>
      <w:pPr>
        <w:jc w:val="center"/>
        <w:rPr>
          <w:rFonts w:hint="default"/>
          <w:b/>
          <w:sz w:val="28"/>
          <w:szCs w:val="28"/>
        </w:rPr>
      </w:pPr>
      <w:bookmarkStart w:id="0" w:name="_GoBack"/>
      <w:bookmarkEnd w:id="0"/>
    </w:p>
    <w:p>
      <w:pPr>
        <w:autoSpaceDE w:val="0"/>
        <w:autoSpaceDN w:val="0"/>
        <w:adjustRightInd w:val="0"/>
        <w:jc w:val="both"/>
        <w:rPr>
          <w:rFonts w:hint="eastAsia" w:eastAsiaTheme="minorEastAsia"/>
          <w:b w:val="0"/>
          <w:bCs/>
          <w:sz w:val="21"/>
          <w:szCs w:val="21"/>
          <w:lang w:eastAsia="zh-CN"/>
        </w:rPr>
      </w:pPr>
      <w:r>
        <w:rPr>
          <w:rFonts w:hint="eastAsia" w:eastAsia="宋体"/>
          <w:b w:val="0"/>
          <w:bCs/>
          <w:color w:val="000000" w:themeColor="text1"/>
          <w:sz w:val="21"/>
          <w:szCs w:val="21"/>
          <w:lang w:val="en-US" w:eastAsia="zh-CN"/>
          <w14:textFill>
            <w14:solidFill>
              <w14:schemeClr w14:val="tx1"/>
            </w14:solidFill>
          </w14:textFill>
        </w:rPr>
        <w:t xml:space="preserve">NPC </w:t>
      </w:r>
      <w:r>
        <w:rPr>
          <w:b w:val="0"/>
          <w:bCs/>
          <w:color w:val="000000" w:themeColor="text1"/>
          <w:sz w:val="21"/>
          <w:szCs w:val="21"/>
          <w:lang w:eastAsia="ko-KR"/>
          <w14:textFill>
            <w14:solidFill>
              <w14:schemeClr w14:val="tx1"/>
            </w14:solidFill>
          </w14:textFill>
        </w:rPr>
        <w:t xml:space="preserve">College </w:t>
      </w:r>
      <w:r>
        <w:rPr>
          <w:rFonts w:hint="eastAsia" w:eastAsia="宋体"/>
          <w:b w:val="0"/>
          <w:bCs/>
          <w:color w:val="000000" w:themeColor="text1"/>
          <w:sz w:val="21"/>
          <w:szCs w:val="21"/>
          <w:lang w:val="en-US" w:eastAsia="zh-CN"/>
          <w14:textFill>
            <w14:solidFill>
              <w14:schemeClr w14:val="tx1"/>
            </w14:solidFill>
          </w14:textFill>
        </w:rPr>
        <w:t xml:space="preserve">of Arts + Design </w:t>
      </w:r>
      <w:r>
        <w:rPr>
          <w:b w:val="0"/>
          <w:bCs/>
          <w:sz w:val="21"/>
          <w:szCs w:val="21"/>
        </w:rPr>
        <w:t>provides an opportunity for students to make complaints in a fair and equitable manner</w:t>
      </w:r>
      <w:r>
        <w:rPr>
          <w:rFonts w:hint="eastAsia"/>
          <w:b w:val="0"/>
          <w:bCs/>
          <w:sz w:val="21"/>
          <w:szCs w:val="21"/>
          <w:lang w:eastAsia="zh-CN"/>
        </w:rPr>
        <w:t>。</w:t>
      </w:r>
    </w:p>
    <w:p>
      <w:pPr>
        <w:autoSpaceDE w:val="0"/>
        <w:autoSpaceDN w:val="0"/>
        <w:adjustRightInd w:val="0"/>
        <w:jc w:val="both"/>
        <w:rPr>
          <w:b w:val="0"/>
          <w:bCs/>
          <w:sz w:val="21"/>
          <w:szCs w:val="21"/>
        </w:rPr>
      </w:pPr>
    </w:p>
    <w:p>
      <w:pPr>
        <w:autoSpaceDE w:val="0"/>
        <w:autoSpaceDN w:val="0"/>
        <w:adjustRightInd w:val="0"/>
        <w:jc w:val="both"/>
        <w:rPr>
          <w:b w:val="0"/>
          <w:bCs/>
          <w:sz w:val="21"/>
          <w:szCs w:val="21"/>
        </w:rPr>
      </w:pPr>
      <w:r>
        <w:rPr>
          <w:b w:val="0"/>
          <w:bCs/>
          <w:sz w:val="21"/>
          <w:szCs w:val="21"/>
        </w:rPr>
        <w:t xml:space="preserve">The policy applies to all </w:t>
      </w:r>
      <w:r>
        <w:rPr>
          <w:rFonts w:hint="eastAsia" w:eastAsia="宋体"/>
          <w:b w:val="0"/>
          <w:bCs/>
          <w:color w:val="000000" w:themeColor="text1"/>
          <w:sz w:val="21"/>
          <w:szCs w:val="21"/>
          <w:lang w:val="en-US" w:eastAsia="zh-CN"/>
          <w14:textFill>
            <w14:solidFill>
              <w14:schemeClr w14:val="tx1"/>
            </w14:solidFill>
          </w14:textFill>
        </w:rPr>
        <w:t xml:space="preserve">NPC </w:t>
      </w:r>
      <w:r>
        <w:rPr>
          <w:b w:val="0"/>
          <w:bCs/>
          <w:color w:val="000000" w:themeColor="text1"/>
          <w:sz w:val="21"/>
          <w:szCs w:val="21"/>
          <w:lang w:eastAsia="ko-KR"/>
          <w14:textFill>
            <w14:solidFill>
              <w14:schemeClr w14:val="tx1"/>
            </w14:solidFill>
          </w14:textFill>
        </w:rPr>
        <w:t xml:space="preserve">College </w:t>
      </w:r>
      <w:r>
        <w:rPr>
          <w:rFonts w:hint="eastAsia" w:eastAsia="宋体"/>
          <w:b w:val="0"/>
          <w:bCs/>
          <w:color w:val="000000" w:themeColor="text1"/>
          <w:sz w:val="21"/>
          <w:szCs w:val="21"/>
          <w:lang w:val="en-US" w:eastAsia="zh-CN"/>
          <w14:textFill>
            <w14:solidFill>
              <w14:schemeClr w14:val="tx1"/>
            </w14:solidFill>
          </w14:textFill>
        </w:rPr>
        <w:t xml:space="preserve">of Arts + Design </w:t>
      </w:r>
      <w:r>
        <w:rPr>
          <w:b w:val="0"/>
          <w:bCs/>
          <w:color w:val="000000" w:themeColor="text1"/>
          <w:sz w:val="21"/>
          <w:szCs w:val="21"/>
          <w:lang w:eastAsia="ko-KR"/>
          <w14:textFill>
            <w14:solidFill>
              <w14:schemeClr w14:val="tx1"/>
            </w14:solidFill>
          </w14:textFill>
        </w:rPr>
        <w:t xml:space="preserve"> </w:t>
      </w:r>
      <w:r>
        <w:rPr>
          <w:b w:val="0"/>
          <w:bCs/>
          <w:sz w:val="21"/>
          <w:szCs w:val="21"/>
        </w:rPr>
        <w:t>students who are currently enrolled or were enrolled prior to the submitting their concern to the Principal or On site administrator. Any compliant received verbally or written is dealt by Principal or on</w:t>
      </w:r>
      <w:r>
        <w:rPr>
          <w:rFonts w:hint="eastAsia"/>
          <w:b w:val="0"/>
          <w:bCs/>
          <w:sz w:val="21"/>
          <w:szCs w:val="21"/>
          <w:lang w:val="en-US" w:eastAsia="zh-CN"/>
        </w:rPr>
        <w:t>-</w:t>
      </w:r>
      <w:r>
        <w:rPr>
          <w:b w:val="0"/>
          <w:bCs/>
          <w:sz w:val="21"/>
          <w:szCs w:val="21"/>
        </w:rPr>
        <w:t xml:space="preserve">site administrator. When compliant involve another person, Principal set up meeting with both concerned persons separately. </w:t>
      </w:r>
    </w:p>
    <w:p>
      <w:pPr>
        <w:autoSpaceDE w:val="0"/>
        <w:autoSpaceDN w:val="0"/>
        <w:adjustRightInd w:val="0"/>
        <w:jc w:val="both"/>
        <w:rPr>
          <w:b w:val="0"/>
          <w:bCs/>
          <w:sz w:val="21"/>
          <w:szCs w:val="21"/>
        </w:rPr>
      </w:pPr>
    </w:p>
    <w:p>
      <w:pPr>
        <w:autoSpaceDE w:val="0"/>
        <w:autoSpaceDN w:val="0"/>
        <w:adjustRightInd w:val="0"/>
        <w:jc w:val="both"/>
        <w:rPr>
          <w:b w:val="0"/>
          <w:bCs/>
          <w:sz w:val="21"/>
          <w:szCs w:val="21"/>
        </w:rPr>
      </w:pPr>
      <w:r>
        <w:rPr>
          <w:b w:val="0"/>
          <w:bCs/>
          <w:sz w:val="21"/>
          <w:szCs w:val="21"/>
        </w:rPr>
        <w:t xml:space="preserve">Complaint can be filed using Complaint Form available at reception or from any staff member of </w:t>
      </w:r>
      <w:r>
        <w:rPr>
          <w:rFonts w:hint="eastAsia" w:eastAsia="宋体"/>
          <w:b w:val="0"/>
          <w:bCs/>
          <w:color w:val="000000" w:themeColor="text1"/>
          <w:sz w:val="21"/>
          <w:szCs w:val="21"/>
          <w:lang w:val="en-US" w:eastAsia="zh-CN"/>
          <w14:textFill>
            <w14:solidFill>
              <w14:schemeClr w14:val="tx1"/>
            </w14:solidFill>
          </w14:textFill>
        </w:rPr>
        <w:t xml:space="preserve">NPC </w:t>
      </w:r>
      <w:r>
        <w:rPr>
          <w:b w:val="0"/>
          <w:bCs/>
          <w:color w:val="000000" w:themeColor="text1"/>
          <w:sz w:val="21"/>
          <w:szCs w:val="21"/>
          <w:lang w:eastAsia="ko-KR"/>
          <w14:textFill>
            <w14:solidFill>
              <w14:schemeClr w14:val="tx1"/>
            </w14:solidFill>
          </w14:textFill>
        </w:rPr>
        <w:t xml:space="preserve">College </w:t>
      </w:r>
      <w:r>
        <w:rPr>
          <w:rFonts w:hint="eastAsia" w:eastAsia="宋体"/>
          <w:b w:val="0"/>
          <w:bCs/>
          <w:color w:val="000000" w:themeColor="text1"/>
          <w:sz w:val="21"/>
          <w:szCs w:val="21"/>
          <w:lang w:val="en-US" w:eastAsia="zh-CN"/>
          <w14:textFill>
            <w14:solidFill>
              <w14:schemeClr w14:val="tx1"/>
            </w14:solidFill>
          </w14:textFill>
        </w:rPr>
        <w:t>of Arts + Design</w:t>
      </w:r>
      <w:r>
        <w:rPr>
          <w:b w:val="0"/>
          <w:bCs/>
          <w:sz w:val="21"/>
          <w:szCs w:val="21"/>
        </w:rPr>
        <w:t>.</w:t>
      </w:r>
    </w:p>
    <w:p>
      <w:pPr>
        <w:autoSpaceDE w:val="0"/>
        <w:autoSpaceDN w:val="0"/>
        <w:adjustRightInd w:val="0"/>
        <w:jc w:val="both"/>
        <w:rPr>
          <w:b w:val="0"/>
          <w:bCs/>
          <w:sz w:val="21"/>
          <w:szCs w:val="21"/>
        </w:rPr>
      </w:pPr>
    </w:p>
    <w:p>
      <w:pPr>
        <w:autoSpaceDE w:val="0"/>
        <w:autoSpaceDN w:val="0"/>
        <w:adjustRightInd w:val="0"/>
        <w:jc w:val="both"/>
        <w:rPr>
          <w:b w:val="0"/>
          <w:bCs/>
          <w:sz w:val="21"/>
          <w:szCs w:val="21"/>
        </w:rPr>
      </w:pPr>
      <w:r>
        <w:rPr>
          <w:b w:val="0"/>
          <w:bCs/>
          <w:sz w:val="21"/>
          <w:szCs w:val="21"/>
        </w:rPr>
        <w:t xml:space="preserve">Principal or On site administrator makes note of meetings with both persons and try to resolve it, in case it is not, dispute resolution policy will come in effect. When compliant is about a service, Principal makes written notes and issues specific notices to concerned staff so that complaint is fully addressed. </w:t>
      </w:r>
    </w:p>
    <w:p>
      <w:pPr>
        <w:autoSpaceDE w:val="0"/>
        <w:autoSpaceDN w:val="0"/>
        <w:adjustRightInd w:val="0"/>
        <w:jc w:val="both"/>
        <w:rPr>
          <w:b w:val="0"/>
          <w:bCs/>
          <w:sz w:val="21"/>
          <w:szCs w:val="21"/>
        </w:rPr>
      </w:pPr>
    </w:p>
    <w:p>
      <w:pPr>
        <w:autoSpaceDE w:val="0"/>
        <w:autoSpaceDN w:val="0"/>
        <w:adjustRightInd w:val="0"/>
        <w:jc w:val="both"/>
        <w:rPr>
          <w:b w:val="0"/>
          <w:bCs/>
          <w:sz w:val="21"/>
          <w:szCs w:val="21"/>
        </w:rPr>
      </w:pPr>
      <w:r>
        <w:rPr>
          <w:b w:val="0"/>
          <w:bCs/>
          <w:sz w:val="21"/>
          <w:szCs w:val="21"/>
        </w:rPr>
        <w:t xml:space="preserve">All stakeholders of </w:t>
      </w:r>
      <w:r>
        <w:rPr>
          <w:rFonts w:hint="eastAsia" w:eastAsia="宋体"/>
          <w:b w:val="0"/>
          <w:bCs/>
          <w:color w:val="000000" w:themeColor="text1"/>
          <w:sz w:val="21"/>
          <w:szCs w:val="21"/>
          <w:lang w:val="en-US" w:eastAsia="zh-CN"/>
          <w14:textFill>
            <w14:solidFill>
              <w14:schemeClr w14:val="tx1"/>
            </w14:solidFill>
          </w14:textFill>
        </w:rPr>
        <w:t xml:space="preserve">NPC </w:t>
      </w:r>
      <w:r>
        <w:rPr>
          <w:b w:val="0"/>
          <w:bCs/>
          <w:color w:val="000000" w:themeColor="text1"/>
          <w:sz w:val="21"/>
          <w:szCs w:val="21"/>
          <w:lang w:eastAsia="ko-KR"/>
          <w14:textFill>
            <w14:solidFill>
              <w14:schemeClr w14:val="tx1"/>
            </w14:solidFill>
          </w14:textFill>
        </w:rPr>
        <w:t xml:space="preserve">College </w:t>
      </w:r>
      <w:r>
        <w:rPr>
          <w:rFonts w:hint="eastAsia" w:eastAsia="宋体"/>
          <w:b w:val="0"/>
          <w:bCs/>
          <w:color w:val="000000" w:themeColor="text1"/>
          <w:sz w:val="21"/>
          <w:szCs w:val="21"/>
          <w:lang w:val="en-US" w:eastAsia="zh-CN"/>
          <w14:textFill>
            <w14:solidFill>
              <w14:schemeClr w14:val="tx1"/>
            </w14:solidFill>
          </w14:textFill>
        </w:rPr>
        <w:t>of Arts + Design</w:t>
      </w:r>
      <w:r>
        <w:rPr>
          <w:b w:val="0"/>
          <w:bCs/>
          <w:sz w:val="21"/>
          <w:szCs w:val="21"/>
        </w:rPr>
        <w:t xml:space="preserve"> must comply with code of conduct policy.</w:t>
      </w:r>
    </w:p>
    <w:p>
      <w:pPr>
        <w:rPr>
          <w:rFonts w:hint="default" w:ascii="Times New Roman" w:hAnsi="Times New Roman" w:cs="Times New Roman"/>
          <w:b w:val="0"/>
          <w:bCs/>
          <w:sz w:val="21"/>
          <w:szCs w:val="21"/>
        </w:rPr>
      </w:pPr>
    </w:p>
    <w:sectPr>
      <w:headerReference r:id="rId3" w:type="default"/>
      <w:footerReference r:id="rId4" w:type="default"/>
      <w:pgSz w:w="11906" w:h="16838"/>
      <w:pgMar w:top="1100" w:right="896" w:bottom="930" w:left="83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8240" behindDoc="1" locked="0" layoutInCell="1" allowOverlap="1">
          <wp:simplePos x="0" y="0"/>
          <wp:positionH relativeFrom="page">
            <wp:posOffset>-67310</wp:posOffset>
          </wp:positionH>
          <wp:positionV relativeFrom="page">
            <wp:posOffset>-101600</wp:posOffset>
          </wp:positionV>
          <wp:extent cx="7562215" cy="1337945"/>
          <wp:effectExtent l="0" t="0" r="0" b="0"/>
          <wp:wrapTight wrapText="bothSides">
            <wp:wrapPolygon>
              <wp:start x="435" y="3383"/>
              <wp:lineTo x="435" y="14762"/>
              <wp:lineTo x="21547" y="14762"/>
              <wp:lineTo x="21547" y="3383"/>
              <wp:lineTo x="435" y="3383"/>
            </wp:wrapPolygon>
          </wp:wrapTight>
          <wp:docPr id="1" name="图片 1" descr="C:\Users\Meng\Desktop\Letter Head-NPC for word.pngLetter Head-NPC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eng\Desktop\Letter Head-NPC for word.pngLetter Head-NPC for word"/>
                  <pic:cNvPicPr>
                    <a:picLocks noChangeAspect="1"/>
                  </pic:cNvPicPr>
                </pic:nvPicPr>
                <pic:blipFill>
                  <a:blip r:embed="rId1"/>
                  <a:srcRect/>
                  <a:stretch>
                    <a:fillRect/>
                  </a:stretch>
                </pic:blipFill>
                <pic:spPr>
                  <a:xfrm>
                    <a:off x="0" y="0"/>
                    <a:ext cx="7562215" cy="13379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17912"/>
    <w:rsid w:val="096027C4"/>
    <w:rsid w:val="1279348B"/>
    <w:rsid w:val="12EF63A2"/>
    <w:rsid w:val="13031DFF"/>
    <w:rsid w:val="19CA57DA"/>
    <w:rsid w:val="235F7BDA"/>
    <w:rsid w:val="26823D6B"/>
    <w:rsid w:val="278115C5"/>
    <w:rsid w:val="39127E87"/>
    <w:rsid w:val="3E2C4232"/>
    <w:rsid w:val="46A61A72"/>
    <w:rsid w:val="48197E85"/>
    <w:rsid w:val="602427C5"/>
    <w:rsid w:val="722C1FDC"/>
    <w:rsid w:val="7BA17912"/>
    <w:rsid w:val="7FDC4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en-US"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unhideWhenUsed/>
    <w:uiPriority w:val="99"/>
    <w:rPr>
      <w:rFonts w:hint="default" w:ascii="Times New Roman" w:hAnsi="Times New Roman" w:eastAsia="宋体"/>
      <w:sz w:val="24"/>
    </w:rPr>
  </w:style>
  <w:style w:type="character" w:styleId="12">
    <w:name w:val="Emphasis"/>
    <w:basedOn w:val="9"/>
    <w:qFormat/>
    <w:uiPriority w:val="0"/>
    <w:rPr>
      <w:i/>
    </w:rPr>
  </w:style>
  <w:style w:type="character" w:styleId="13">
    <w:name w:val="Hyperlink"/>
    <w:basedOn w:val="9"/>
    <w:semiHidden/>
    <w:unhideWhenUsed/>
    <w:qFormat/>
    <w:uiPriority w:val="99"/>
    <w:rPr>
      <w:color w:val="0000FF"/>
      <w:u w:val="single"/>
    </w:rPr>
  </w:style>
  <w:style w:type="paragraph" w:customStyle="1" w:styleId="14">
    <w:name w:val="No Spacing"/>
    <w:basedOn w:val="1"/>
    <w:qFormat/>
    <w:uiPriority w:val="1"/>
    <w:rPr>
      <w:rFonts w:cs="Times New Roman"/>
      <w:szCs w:val="32"/>
    </w:rPr>
  </w:style>
  <w:style w:type="character" w:customStyle="1" w:styleId="15">
    <w:name w:val="Subtle Emphasis"/>
    <w:qFormat/>
    <w:uiPriority w:val="19"/>
    <w:rPr>
      <w:i/>
      <w:color w:val="595959" w:themeColor="text1" w:themeTint="A6"/>
      <w14:textFill>
        <w14:solidFill>
          <w14:schemeClr w14:val="tx1">
            <w14:lumMod w14:val="65000"/>
            <w14:lumOff w14:val="35000"/>
          </w14:schemeClr>
        </w14:solidFill>
      </w14:textFill>
    </w:rPr>
  </w:style>
  <w:style w:type="paragraph" w:styleId="16">
    <w:name w:val="List Paragraph"/>
    <w:basedOn w:val="1"/>
    <w:qFormat/>
    <w:uiPriority w:val="34"/>
    <w:pPr>
      <w:spacing w:after="200" w:line="252" w:lineRule="auto"/>
      <w:ind w:left="720"/>
      <w:contextualSpacing/>
    </w:pPr>
    <w:rPr>
      <w:rFonts w:ascii="Cambria" w:hAnsi="Cambria"/>
      <w:sz w:val="22"/>
      <w:szCs w:val="22"/>
      <w:lang w:val="en-C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2020-03-06T00:07:00Z</dcterms:created>
  <dc:creator>邱小幪_✨</dc:creator>
  <cp:lastModifiedBy>Jackie Zhang张菁</cp:lastModifiedBy>
  <dcterms:modified xsi:type="dcterms:W3CDTF">2020-06-25T21:52:15Z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